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F9E05" w14:textId="77777777" w:rsidR="00A0039D" w:rsidRDefault="00000000">
      <w:pPr>
        <w:widowControl/>
        <w:spacing w:after="0" w:line="360" w:lineRule="atLeast"/>
        <w:jc w:val="center"/>
        <w:rPr>
          <w:rFonts w:ascii="微软雅黑" w:eastAsia="微软雅黑" w:hAnsi="微软雅黑" w:cs="Arial"/>
          <w:b/>
          <w:bCs/>
          <w:color w:val="1F2329"/>
          <w:kern w:val="0"/>
          <w:szCs w:val="22"/>
          <w14:ligatures w14:val="none"/>
        </w:rPr>
      </w:pPr>
      <w:r>
        <w:rPr>
          <w:rFonts w:ascii="微软雅黑" w:eastAsia="微软雅黑" w:hAnsi="微软雅黑" w:cs="Arial" w:hint="eastAsia"/>
          <w:b/>
          <w:bCs/>
          <w:color w:val="1F2329"/>
          <w:kern w:val="36"/>
          <w:szCs w:val="22"/>
          <w14:ligatures w14:val="none"/>
        </w:rPr>
        <w:t>长安墨西哥2026-2028年备件清关及短驳服务项目</w:t>
      </w:r>
      <w:r>
        <w:rPr>
          <w:rFonts w:ascii="微软雅黑" w:eastAsia="微软雅黑" w:hAnsi="微软雅黑" w:cs="Arial"/>
          <w:b/>
          <w:bCs/>
          <w:color w:val="1F2329"/>
          <w:kern w:val="36"/>
          <w:szCs w:val="22"/>
          <w14:ligatures w14:val="none"/>
        </w:rPr>
        <w:t>公开寻源公告</w:t>
      </w:r>
    </w:p>
    <w:p w14:paraId="3D1E0A98" w14:textId="77777777" w:rsidR="00A0039D" w:rsidRDefault="00000000">
      <w:pPr>
        <w:widowControl/>
        <w:spacing w:after="0" w:line="360" w:lineRule="atLeast"/>
        <w:jc w:val="center"/>
        <w:rPr>
          <w:rFonts w:ascii="微软雅黑" w:eastAsia="微软雅黑" w:hAnsi="微软雅黑" w:cs="Arial"/>
          <w:b/>
          <w:bCs/>
          <w:color w:val="1F2329"/>
          <w:kern w:val="0"/>
          <w:szCs w:val="22"/>
          <w14:ligatures w14:val="none"/>
        </w:rPr>
      </w:pPr>
      <w:r>
        <w:rPr>
          <w:rFonts w:ascii="微软雅黑" w:eastAsia="微软雅黑" w:hAnsi="微软雅黑" w:cs="Arial"/>
          <w:b/>
          <w:bCs/>
          <w:color w:val="1F2329"/>
          <w:kern w:val="0"/>
          <w:szCs w:val="22"/>
          <w14:ligatures w14:val="none"/>
        </w:rPr>
        <w:t xml:space="preserve">Official Sourcing Announcement for Changan </w:t>
      </w:r>
      <w:r>
        <w:rPr>
          <w:rFonts w:ascii="微软雅黑" w:eastAsia="微软雅黑" w:hAnsi="微软雅黑" w:cs="Arial" w:hint="eastAsia"/>
          <w:b/>
          <w:bCs/>
          <w:color w:val="1F2329"/>
          <w:kern w:val="0"/>
          <w:szCs w:val="22"/>
          <w14:ligatures w14:val="none"/>
        </w:rPr>
        <w:t xml:space="preserve">Auto </w:t>
      </w:r>
      <w:r>
        <w:rPr>
          <w:rFonts w:ascii="微软雅黑" w:eastAsia="微软雅黑" w:hAnsi="微软雅黑" w:cs="Arial"/>
          <w:b/>
          <w:bCs/>
          <w:color w:val="1F2329"/>
          <w:kern w:val="0"/>
          <w:szCs w:val="22"/>
          <w14:ligatures w14:val="none"/>
        </w:rPr>
        <w:t xml:space="preserve">Mexico </w:t>
      </w:r>
      <w:r>
        <w:rPr>
          <w:rFonts w:ascii="微软雅黑" w:eastAsia="微软雅黑" w:hAnsi="微软雅黑" w:cs="Arial" w:hint="eastAsia"/>
          <w:b/>
          <w:bCs/>
          <w:color w:val="1F2329"/>
          <w:kern w:val="0"/>
          <w:szCs w:val="22"/>
          <w14:ligatures w14:val="none"/>
        </w:rPr>
        <w:t>2026-2028 Mexico Spare Parts Customs Broker and Drayage Service Project</w:t>
      </w:r>
    </w:p>
    <w:p w14:paraId="44894ED2" w14:textId="77777777" w:rsidR="00A0039D" w:rsidRDefault="00000000">
      <w:pPr>
        <w:widowControl/>
        <w:spacing w:after="0" w:line="360" w:lineRule="atLeast"/>
        <w:rPr>
          <w:rFonts w:ascii="微软雅黑" w:eastAsia="微软雅黑" w:hAnsi="微软雅黑"/>
          <w:szCs w:val="22"/>
        </w:rPr>
      </w:pPr>
      <w:r>
        <w:rPr>
          <w:rFonts w:ascii="微软雅黑" w:eastAsia="微软雅黑" w:hAnsi="微软雅黑" w:hint="eastAsia"/>
          <w:szCs w:val="22"/>
        </w:rPr>
        <w:t>为保障长安汽车墨西哥公司备件进口业务稳定高效开展，提升备件清关及短驳运输的时效性、安全性与合规性，本公司拟开展2026—2028年，为期两年的备件清关及短驳服务采购。现面向行业公开开展供应商寻源，招募供应商为本项目提供墨西哥曼萨尼约港、拉萨罗·卡德纳斯港及墨西哥城贝尼托·胡阿雷斯国际机场等港口/机场的备件进口清关、港口操作、短驳运输（自港口/机场至墨西哥城备件库）及相关全流程服务，欢迎符合资质条件的供应商报名参与。</w:t>
      </w:r>
    </w:p>
    <w:p w14:paraId="62A1B3D1" w14:textId="77777777" w:rsidR="00A0039D" w:rsidRDefault="00000000">
      <w:pPr>
        <w:widowControl/>
        <w:spacing w:after="0" w:line="360" w:lineRule="atLeast"/>
        <w:rPr>
          <w:rFonts w:ascii="Segoe UI" w:eastAsia="宋体" w:hAnsi="Segoe UI" w:cs="Segoe UI"/>
          <w:color w:val="000000"/>
          <w:kern w:val="0"/>
          <w:sz w:val="24"/>
          <w14:ligatures w14:val="none"/>
        </w:rPr>
      </w:pPr>
      <w:r>
        <w:rPr>
          <w:rFonts w:ascii="Segoe UI" w:eastAsia="宋体" w:hAnsi="Segoe UI" w:cs="Segoe UI" w:hint="eastAsia"/>
          <w:color w:val="000000"/>
          <w:kern w:val="0"/>
          <w:sz w:val="24"/>
          <w14:ligatures w14:val="none"/>
        </w:rPr>
        <w:t>To ensure the stable and efficient operation of Changan Auto Mexico</w:t>
      </w:r>
      <w:r>
        <w:rPr>
          <w:rFonts w:ascii="Segoe UI" w:eastAsia="宋体" w:hAnsi="Segoe UI" w:cs="Segoe UI" w:hint="eastAsia"/>
          <w:color w:val="000000"/>
          <w:kern w:val="0"/>
          <w:sz w:val="24"/>
          <w14:ligatures w14:val="none"/>
        </w:rPr>
        <w:t>’</w:t>
      </w:r>
      <w:r>
        <w:rPr>
          <w:rFonts w:ascii="Segoe UI" w:eastAsia="宋体" w:hAnsi="Segoe UI" w:cs="Segoe UI" w:hint="eastAsia"/>
          <w:color w:val="000000"/>
          <w:kern w:val="0"/>
          <w:sz w:val="24"/>
          <w14:ligatures w14:val="none"/>
        </w:rPr>
        <w:t>s spare parts import business and improve the timeliness, safety, and compliance of customs clearance and drayage transportation services, the Company plans to procure spare parts customs clearance and drayage transportation services for a two-year term from 2026 to 2028.</w:t>
      </w:r>
    </w:p>
    <w:p w14:paraId="707C377C" w14:textId="77777777" w:rsidR="00A0039D" w:rsidRDefault="00000000">
      <w:pPr>
        <w:widowControl/>
        <w:spacing w:after="0" w:line="360" w:lineRule="atLeast"/>
        <w:rPr>
          <w:rFonts w:ascii="Segoe UI" w:eastAsia="宋体" w:hAnsi="Segoe UI" w:cs="Segoe UI"/>
          <w:color w:val="000000"/>
          <w:kern w:val="0"/>
          <w:sz w:val="24"/>
          <w14:ligatures w14:val="none"/>
        </w:rPr>
      </w:pPr>
      <w:r>
        <w:rPr>
          <w:rFonts w:ascii="Segoe UI" w:eastAsia="宋体" w:hAnsi="Segoe UI" w:cs="Segoe UI" w:hint="eastAsia"/>
          <w:color w:val="000000"/>
          <w:kern w:val="0"/>
          <w:sz w:val="24"/>
          <w14:ligatures w14:val="none"/>
        </w:rPr>
        <w:t>We are now conducting an open supplier sourcing process and seeking qualified suppliers to provide end-to-end services, including import customs clearance, port operations, and drayage transportation from the ports of entry to the spare parts warehouse in Mexico City. The ports of entry include the Port of Manzanillo, the Port of L</w:t>
      </w:r>
      <w:r>
        <w:rPr>
          <w:rFonts w:ascii="Segoe UI" w:eastAsia="宋体" w:hAnsi="Segoe UI" w:cs="Segoe UI" w:hint="eastAsia"/>
          <w:color w:val="000000"/>
          <w:kern w:val="0"/>
          <w:sz w:val="24"/>
          <w14:ligatures w14:val="none"/>
        </w:rPr>
        <w:t>á</w:t>
      </w:r>
      <w:proofErr w:type="spellStart"/>
      <w:r>
        <w:rPr>
          <w:rFonts w:ascii="Segoe UI" w:eastAsia="宋体" w:hAnsi="Segoe UI" w:cs="Segoe UI" w:hint="eastAsia"/>
          <w:color w:val="000000"/>
          <w:kern w:val="0"/>
          <w:sz w:val="24"/>
          <w14:ligatures w14:val="none"/>
        </w:rPr>
        <w:t>zaro</w:t>
      </w:r>
      <w:proofErr w:type="spellEnd"/>
      <w:r>
        <w:rPr>
          <w:rFonts w:ascii="Segoe UI" w:eastAsia="宋体" w:hAnsi="Segoe UI" w:cs="Segoe UI" w:hint="eastAsia"/>
          <w:color w:val="000000"/>
          <w:kern w:val="0"/>
          <w:sz w:val="24"/>
          <w14:ligatures w14:val="none"/>
        </w:rPr>
        <w:t xml:space="preserve"> C</w:t>
      </w:r>
      <w:r>
        <w:rPr>
          <w:rFonts w:ascii="Segoe UI" w:eastAsia="宋体" w:hAnsi="Segoe UI" w:cs="Segoe UI" w:hint="eastAsia"/>
          <w:color w:val="000000"/>
          <w:kern w:val="0"/>
          <w:sz w:val="24"/>
          <w14:ligatures w14:val="none"/>
        </w:rPr>
        <w:t>á</w:t>
      </w:r>
      <w:proofErr w:type="spellStart"/>
      <w:r>
        <w:rPr>
          <w:rFonts w:ascii="Segoe UI" w:eastAsia="宋体" w:hAnsi="Segoe UI" w:cs="Segoe UI" w:hint="eastAsia"/>
          <w:color w:val="000000"/>
          <w:kern w:val="0"/>
          <w:sz w:val="24"/>
          <w14:ligatures w14:val="none"/>
        </w:rPr>
        <w:t>rdenas</w:t>
      </w:r>
      <w:proofErr w:type="spellEnd"/>
      <w:r>
        <w:rPr>
          <w:rFonts w:ascii="Segoe UI" w:eastAsia="宋体" w:hAnsi="Segoe UI" w:cs="Segoe UI" w:hint="eastAsia"/>
          <w:color w:val="000000"/>
          <w:kern w:val="0"/>
          <w:sz w:val="24"/>
          <w14:ligatures w14:val="none"/>
        </w:rPr>
        <w:t>, and Mexico City Benito Ju</w:t>
      </w:r>
      <w:r>
        <w:rPr>
          <w:rFonts w:ascii="Segoe UI" w:eastAsia="宋体" w:hAnsi="Segoe UI" w:cs="Segoe UI" w:hint="eastAsia"/>
          <w:color w:val="000000"/>
          <w:kern w:val="0"/>
          <w:sz w:val="24"/>
          <w14:ligatures w14:val="none"/>
        </w:rPr>
        <w:t>á</w:t>
      </w:r>
      <w:r>
        <w:rPr>
          <w:rFonts w:ascii="Segoe UI" w:eastAsia="宋体" w:hAnsi="Segoe UI" w:cs="Segoe UI" w:hint="eastAsia"/>
          <w:color w:val="000000"/>
          <w:kern w:val="0"/>
          <w:sz w:val="24"/>
          <w14:ligatures w14:val="none"/>
        </w:rPr>
        <w:t>rez International Airport. All qualified suppliers are welcome to submit applications.</w:t>
      </w:r>
    </w:p>
    <w:p w14:paraId="686972BA" w14:textId="77777777" w:rsidR="00A0039D" w:rsidRDefault="00000000">
      <w:pPr>
        <w:pStyle w:val="af1"/>
        <w:widowControl/>
        <w:numPr>
          <w:ilvl w:val="0"/>
          <w:numId w:val="1"/>
        </w:numPr>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项目名称</w:t>
      </w:r>
      <w:r>
        <w:rPr>
          <w:rFonts w:ascii="微软雅黑" w:eastAsia="微软雅黑" w:hAnsi="微软雅黑" w:cs="Arial" w:hint="eastAsia"/>
          <w:color w:val="1F2329"/>
          <w:kern w:val="0"/>
          <w:szCs w:val="22"/>
          <w14:ligatures w14:val="none"/>
        </w:rPr>
        <w:t>：长安墨西哥2026-2028年备件清关及短驳服务项目</w:t>
      </w:r>
    </w:p>
    <w:p w14:paraId="30632BF4"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仿宋"/>
          <w:color w:val="000000"/>
          <w:kern w:val="0"/>
          <w:szCs w:val="22"/>
        </w:rPr>
        <w:lastRenderedPageBreak/>
        <w:t>P</w:t>
      </w:r>
      <w:r>
        <w:rPr>
          <w:rFonts w:ascii="微软雅黑" w:eastAsia="微软雅黑" w:hAnsi="微软雅黑" w:cs="仿宋" w:hint="eastAsia"/>
          <w:color w:val="000000"/>
          <w:kern w:val="0"/>
          <w:szCs w:val="22"/>
        </w:rPr>
        <w:t>roject name：Changan Auto Mexico 2026-2028 Mexico Spare Parts Customs Broker and Drayage Service Project</w:t>
      </w:r>
    </w:p>
    <w:p w14:paraId="6799F612" w14:textId="77777777" w:rsidR="00A0039D" w:rsidRDefault="00000000">
      <w:pPr>
        <w:pStyle w:val="af1"/>
        <w:widowControl/>
        <w:numPr>
          <w:ilvl w:val="0"/>
          <w:numId w:val="1"/>
        </w:numPr>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项目概况及介绍</w:t>
      </w:r>
    </w:p>
    <w:p w14:paraId="188206DB"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b/>
          <w:bCs/>
          <w:color w:val="1F2329"/>
          <w:kern w:val="0"/>
          <w:szCs w:val="22"/>
          <w14:ligatures w14:val="none"/>
        </w:rPr>
        <w:t>合作周期</w:t>
      </w:r>
      <w:r>
        <w:rPr>
          <w:rFonts w:ascii="微软雅黑" w:eastAsia="微软雅黑" w:hAnsi="微软雅黑" w:cs="Arial"/>
          <w:color w:val="1F2329"/>
          <w:kern w:val="0"/>
          <w:szCs w:val="22"/>
          <w14:ligatures w14:val="none"/>
        </w:rPr>
        <w:t>：</w:t>
      </w:r>
      <w:r>
        <w:rPr>
          <w:rFonts w:ascii="微软雅黑" w:eastAsia="微软雅黑" w:hAnsi="微软雅黑" w:cs="Arial" w:hint="eastAsia"/>
          <w:color w:val="1F2329"/>
          <w:kern w:val="0"/>
          <w:szCs w:val="22"/>
          <w14:ligatures w14:val="none"/>
        </w:rPr>
        <w:t>以合同签订之日起，时效两年，最终以正式合同签订日期为准</w:t>
      </w:r>
      <w:r>
        <w:rPr>
          <w:rFonts w:ascii="微软雅黑" w:eastAsia="微软雅黑" w:hAnsi="微软雅黑" w:cs="Arial"/>
          <w:color w:val="1F2329"/>
          <w:kern w:val="0"/>
          <w:szCs w:val="22"/>
          <w14:ligatures w14:val="none"/>
        </w:rPr>
        <w:t>。</w:t>
      </w:r>
    </w:p>
    <w:p w14:paraId="4F4DABC4"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b/>
          <w:bCs/>
          <w:color w:val="1F2329"/>
          <w:kern w:val="0"/>
          <w:szCs w:val="22"/>
          <w14:ligatures w14:val="none"/>
        </w:rPr>
        <w:t>合作赛道</w:t>
      </w:r>
      <w:r>
        <w:rPr>
          <w:rFonts w:ascii="微软雅黑" w:eastAsia="微软雅黑" w:hAnsi="微软雅黑" w:cs="Arial"/>
          <w:color w:val="1F2329"/>
          <w:kern w:val="0"/>
          <w:szCs w:val="22"/>
          <w14:ligatures w14:val="none"/>
        </w:rPr>
        <w:t>：</w:t>
      </w:r>
      <w:r>
        <w:rPr>
          <w:rFonts w:ascii="微软雅黑" w:eastAsia="微软雅黑" w:hAnsi="微软雅黑" w:cs="Arial" w:hint="eastAsia"/>
          <w:color w:val="1F2329"/>
          <w:kern w:val="0"/>
          <w:szCs w:val="22"/>
          <w14:ligatures w14:val="none"/>
        </w:rPr>
        <w:t>墨西哥国际货运代理、进口清关、港口及机场地面操作、道路运输及综合供应链服务等物流相关领域</w:t>
      </w:r>
    </w:p>
    <w:p w14:paraId="71C35E7C"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b/>
          <w:bCs/>
          <w:color w:val="1F2329"/>
          <w:kern w:val="0"/>
          <w:szCs w:val="22"/>
          <w14:ligatures w14:val="none"/>
        </w:rPr>
        <w:t>核心需求（</w:t>
      </w:r>
      <w:r>
        <w:rPr>
          <w:rFonts w:ascii="微软雅黑" w:eastAsia="微软雅黑" w:hAnsi="微软雅黑" w:cs="Arial"/>
          <w:b/>
          <w:bCs/>
          <w:color w:val="1F2329"/>
          <w:kern w:val="0"/>
          <w:szCs w:val="22"/>
          <w14:ligatures w14:val="none"/>
        </w:rPr>
        <w:t>具体</w:t>
      </w:r>
      <w:r>
        <w:rPr>
          <w:rFonts w:ascii="微软雅黑" w:eastAsia="微软雅黑" w:hAnsi="微软雅黑" w:cs="Arial" w:hint="eastAsia"/>
          <w:b/>
          <w:bCs/>
          <w:color w:val="1F2329"/>
          <w:kern w:val="0"/>
          <w:szCs w:val="22"/>
          <w14:ligatures w14:val="none"/>
        </w:rPr>
        <w:t>要求</w:t>
      </w:r>
      <w:r>
        <w:rPr>
          <w:rFonts w:ascii="微软雅黑" w:eastAsia="微软雅黑" w:hAnsi="微软雅黑" w:cs="Arial"/>
          <w:b/>
          <w:bCs/>
          <w:color w:val="1F2329"/>
          <w:kern w:val="0"/>
          <w:szCs w:val="22"/>
          <w14:ligatures w14:val="none"/>
        </w:rPr>
        <w:t>以后续</w:t>
      </w:r>
      <w:r>
        <w:rPr>
          <w:rFonts w:ascii="微软雅黑" w:eastAsia="微软雅黑" w:hAnsi="微软雅黑" w:cs="Arial" w:hint="eastAsia"/>
          <w:b/>
          <w:bCs/>
          <w:color w:val="1F2329"/>
          <w:kern w:val="0"/>
          <w:szCs w:val="22"/>
          <w14:ligatures w14:val="none"/>
        </w:rPr>
        <w:t>技术需求书</w:t>
      </w:r>
      <w:r>
        <w:rPr>
          <w:rFonts w:ascii="微软雅黑" w:eastAsia="微软雅黑" w:hAnsi="微软雅黑" w:cs="Arial"/>
          <w:b/>
          <w:bCs/>
          <w:color w:val="1F2329"/>
          <w:kern w:val="0"/>
          <w:szCs w:val="22"/>
          <w14:ligatures w14:val="none"/>
        </w:rPr>
        <w:t>要求为准</w:t>
      </w:r>
      <w:r>
        <w:rPr>
          <w:rFonts w:ascii="微软雅黑" w:eastAsia="微软雅黑" w:hAnsi="微软雅黑" w:cs="Arial" w:hint="eastAsia"/>
          <w:b/>
          <w:bCs/>
          <w:color w:val="1F2329"/>
          <w:kern w:val="0"/>
          <w:szCs w:val="22"/>
          <w14:ligatures w14:val="none"/>
        </w:rPr>
        <w:t>）：</w:t>
      </w:r>
    </w:p>
    <w:p w14:paraId="6F0CA48B" w14:textId="77777777" w:rsidR="00A0039D" w:rsidRDefault="00000000">
      <w:pPr>
        <w:pStyle w:val="af1"/>
        <w:widowControl/>
        <w:numPr>
          <w:ilvl w:val="0"/>
          <w:numId w:val="2"/>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服务港口：集装箱港口拉萨罗·卡德纳斯、曼萨尼约，及贝尼托·胡亚雷斯国际机场</w:t>
      </w:r>
      <w:r>
        <w:rPr>
          <w:rFonts w:ascii="微软雅黑" w:eastAsia="微软雅黑" w:hAnsi="微软雅黑" w:cs="Arial"/>
          <w:color w:val="1F2329"/>
          <w:kern w:val="0"/>
          <w:szCs w:val="22"/>
          <w14:ligatures w14:val="none"/>
        </w:rPr>
        <w:t>。</w:t>
      </w:r>
    </w:p>
    <w:p w14:paraId="53115F1B" w14:textId="77777777" w:rsidR="00A0039D" w:rsidRDefault="00000000">
      <w:pPr>
        <w:pStyle w:val="af1"/>
        <w:widowControl/>
        <w:numPr>
          <w:ilvl w:val="0"/>
          <w:numId w:val="2"/>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货物描述：长安品牌商品车（含长安、深蓝、阿维塔新能源车、燃油车）的售后备件</w:t>
      </w:r>
      <w:r>
        <w:rPr>
          <w:rFonts w:ascii="微软雅黑" w:eastAsia="微软雅黑" w:hAnsi="微软雅黑" w:cs="Arial"/>
          <w:color w:val="1F2329"/>
          <w:kern w:val="0"/>
          <w:szCs w:val="22"/>
          <w14:ligatures w14:val="none"/>
        </w:rPr>
        <w:t>。</w:t>
      </w:r>
    </w:p>
    <w:p w14:paraId="5C7A7D54" w14:textId="77777777" w:rsidR="00A0039D" w:rsidRDefault="00000000">
      <w:pPr>
        <w:pStyle w:val="af1"/>
        <w:widowControl/>
        <w:numPr>
          <w:ilvl w:val="0"/>
          <w:numId w:val="2"/>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货物数量及规格：集装箱161*40HQ，其中曼萨尼约占约95%，即153柜， 拉萨罗·卡德纳斯占约5%，即8柜；空运76票，预计平均每票计费重1600KG。</w:t>
      </w:r>
    </w:p>
    <w:p w14:paraId="6226D648" w14:textId="77777777" w:rsidR="00A0039D" w:rsidRDefault="00000000">
      <w:pPr>
        <w:pStyle w:val="af1"/>
        <w:widowControl/>
        <w:numPr>
          <w:ilvl w:val="0"/>
          <w:numId w:val="2"/>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服务内容：曼萨尼约港、拉萨罗·卡德纳斯港及墨西哥城贝尼托·胡阿雷斯国际机场的备件进口清关及短驳运输全流程服务，包括但不限于：根据甲方操作要求提供起运港及目的港预检、货运代理及进口清关服务；货物抵港或抵达机场前后，与船公司、航空公司、码头、机场货站、监管仓库及相关代理机构进行对接，办理海运换单、空运单核验或再验证、货物放行及提货手续，并提供船公司目的港费用、港口及机场本地操作费用的代结代垫服务；完成原产地及清关资料预审核、墨西哥HS Code确认、</w:t>
      </w:r>
      <w:proofErr w:type="spellStart"/>
      <w:r>
        <w:rPr>
          <w:rFonts w:ascii="微软雅黑" w:eastAsia="微软雅黑" w:hAnsi="微软雅黑" w:cs="Arial" w:hint="eastAsia"/>
          <w:color w:val="1F2329"/>
          <w:kern w:val="0"/>
          <w:szCs w:val="22"/>
          <w14:ligatures w14:val="none"/>
        </w:rPr>
        <w:t>Pedimento</w:t>
      </w:r>
      <w:proofErr w:type="spellEnd"/>
      <w:r>
        <w:rPr>
          <w:rFonts w:ascii="微软雅黑" w:eastAsia="微软雅黑" w:hAnsi="微软雅黑" w:cs="Arial" w:hint="eastAsia"/>
          <w:color w:val="1F2329"/>
          <w:kern w:val="0"/>
          <w:szCs w:val="22"/>
          <w14:ligatures w14:val="none"/>
        </w:rPr>
        <w:t>制作与核对，以及发票、装箱单、提单、空运单等单据的审核确认；完成进口申报、提货协调、海关查验协助及货物全程跟踪；提供海运集装箱单拖或双拖运输、提箱及还箱服务，以及空运货物提货和配送服务，将货物</w:t>
      </w:r>
      <w:r>
        <w:rPr>
          <w:rFonts w:ascii="微软雅黑" w:eastAsia="微软雅黑" w:hAnsi="微软雅黑" w:cs="Arial" w:hint="eastAsia"/>
          <w:color w:val="1F2329"/>
          <w:kern w:val="0"/>
          <w:szCs w:val="22"/>
          <w14:ligatures w14:val="none"/>
        </w:rPr>
        <w:lastRenderedPageBreak/>
        <w:t>从曼萨尼约港、拉萨罗·卡德纳斯港或墨西哥城贝尼托·胡阿雷斯国际机场运输至甲方指定备件库；并根据实际业务需要提供港口或机场仓储、港外堆存、集装箱清洁、压车、滞箱及电子货值申报等相关配套服务</w:t>
      </w:r>
      <w:r>
        <w:rPr>
          <w:rFonts w:ascii="微软雅黑" w:eastAsia="微软雅黑" w:hAnsi="微软雅黑" w:cs="Arial"/>
          <w:color w:val="1F2329"/>
          <w:kern w:val="0"/>
          <w:szCs w:val="22"/>
          <w14:ligatures w14:val="none"/>
        </w:rPr>
        <w:t>。</w:t>
      </w:r>
    </w:p>
    <w:p w14:paraId="06F76F09" w14:textId="77777777" w:rsidR="00A0039D" w:rsidRDefault="00000000">
      <w:pPr>
        <w:pStyle w:val="af1"/>
        <w:widowControl/>
        <w:numPr>
          <w:ilvl w:val="0"/>
          <w:numId w:val="2"/>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目的港免堆期：至少7天。</w:t>
      </w:r>
    </w:p>
    <w:p w14:paraId="5D6B6ECE" w14:textId="77777777" w:rsidR="00A0039D" w:rsidRDefault="00000000">
      <w:pPr>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II. Project Overview &amp; Introduction</w:t>
      </w:r>
    </w:p>
    <w:p w14:paraId="7D86BA10" w14:textId="77777777" w:rsidR="00A0039D" w:rsidRDefault="00000000">
      <w:pPr>
        <w:pStyle w:val="af1"/>
        <w:widowControl/>
        <w:numPr>
          <w:ilvl w:val="0"/>
          <w:numId w:val="3"/>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 xml:space="preserve">Cooperation Term: </w:t>
      </w:r>
      <w:r>
        <w:rPr>
          <w:rFonts w:ascii="微软雅黑" w:eastAsia="微软雅黑" w:hAnsi="微软雅黑" w:cs="Arial" w:hint="eastAsia"/>
          <w:color w:val="1F2329"/>
          <w:kern w:val="0"/>
          <w:szCs w:val="22"/>
          <w14:ligatures w14:val="none"/>
        </w:rPr>
        <w:t>The term shall be two (2) years from the date of signing this Contract, and the date of signing shall be the date of execution of the formal Contract, which shall prevail.</w:t>
      </w:r>
    </w:p>
    <w:p w14:paraId="349CE0DD" w14:textId="77777777" w:rsidR="00A0039D" w:rsidRDefault="00000000">
      <w:pPr>
        <w:pStyle w:val="af1"/>
        <w:widowControl/>
        <w:numPr>
          <w:ilvl w:val="0"/>
          <w:numId w:val="3"/>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 xml:space="preserve">Cooperation Track: </w:t>
      </w:r>
      <w:r>
        <w:rPr>
          <w:rFonts w:ascii="微软雅黑" w:eastAsia="微软雅黑" w:hAnsi="微软雅黑" w:cs="Arial" w:hint="eastAsia"/>
          <w:color w:val="1F2329"/>
          <w:kern w:val="0"/>
          <w:szCs w:val="22"/>
          <w14:ligatures w14:val="none"/>
        </w:rPr>
        <w:t>Logistics-related sectors in Mexico, including international freight forwarding, import customs clearance, port and airport ground handling, road transportation, and integrated supply chain services, etc.</w:t>
      </w:r>
    </w:p>
    <w:p w14:paraId="016B4B17" w14:textId="77777777" w:rsidR="00A0039D" w:rsidRDefault="00000000">
      <w:pPr>
        <w:pStyle w:val="af1"/>
        <w:widowControl/>
        <w:numPr>
          <w:ilvl w:val="0"/>
          <w:numId w:val="3"/>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Key Requirements (the specific requirements shall be subject to the subsequent Technical Requirements)</w:t>
      </w:r>
      <w:r>
        <w:rPr>
          <w:rFonts w:ascii="微软雅黑" w:eastAsia="微软雅黑" w:hAnsi="微软雅黑" w:cs="Arial"/>
          <w:color w:val="1F2329"/>
          <w:kern w:val="0"/>
          <w:szCs w:val="22"/>
          <w14:ligatures w14:val="none"/>
        </w:rPr>
        <w:t>:</w:t>
      </w:r>
    </w:p>
    <w:p w14:paraId="0C2C6BCE" w14:textId="77777777" w:rsidR="00A0039D" w:rsidRDefault="00000000">
      <w:pPr>
        <w:pStyle w:val="af1"/>
        <w:widowControl/>
        <w:numPr>
          <w:ilvl w:val="0"/>
          <w:numId w:val="4"/>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Service Locations: The container ports of Lá</w:t>
      </w:r>
      <w:proofErr w:type="spellStart"/>
      <w:r>
        <w:rPr>
          <w:rFonts w:ascii="微软雅黑" w:eastAsia="微软雅黑" w:hAnsi="微软雅黑" w:cs="Arial" w:hint="eastAsia"/>
          <w:color w:val="1F2329"/>
          <w:kern w:val="0"/>
          <w:szCs w:val="22"/>
          <w14:ligatures w14:val="none"/>
        </w:rPr>
        <w:t>zaro</w:t>
      </w:r>
      <w:proofErr w:type="spellEnd"/>
      <w:r>
        <w:rPr>
          <w:rFonts w:ascii="微软雅黑" w:eastAsia="微软雅黑" w:hAnsi="微软雅黑" w:cs="Arial" w:hint="eastAsia"/>
          <w:color w:val="1F2329"/>
          <w:kern w:val="0"/>
          <w:szCs w:val="22"/>
          <w14:ligatures w14:val="none"/>
        </w:rPr>
        <w:t xml:space="preserve"> Cá</w:t>
      </w:r>
      <w:proofErr w:type="spellStart"/>
      <w:r>
        <w:rPr>
          <w:rFonts w:ascii="微软雅黑" w:eastAsia="微软雅黑" w:hAnsi="微软雅黑" w:cs="Arial" w:hint="eastAsia"/>
          <w:color w:val="1F2329"/>
          <w:kern w:val="0"/>
          <w:szCs w:val="22"/>
          <w14:ligatures w14:val="none"/>
        </w:rPr>
        <w:t>rdenas</w:t>
      </w:r>
      <w:proofErr w:type="spellEnd"/>
      <w:r>
        <w:rPr>
          <w:rFonts w:ascii="微软雅黑" w:eastAsia="微软雅黑" w:hAnsi="微软雅黑" w:cs="Arial" w:hint="eastAsia"/>
          <w:color w:val="1F2329"/>
          <w:kern w:val="0"/>
          <w:szCs w:val="22"/>
          <w14:ligatures w14:val="none"/>
        </w:rPr>
        <w:t xml:space="preserve"> and Manzanillo, as well as Mexico City Benito Juárez International Airport.</w:t>
      </w:r>
    </w:p>
    <w:p w14:paraId="1F306507" w14:textId="77777777" w:rsidR="00A0039D" w:rsidRDefault="00000000">
      <w:pPr>
        <w:pStyle w:val="af1"/>
        <w:widowControl/>
        <w:numPr>
          <w:ilvl w:val="0"/>
          <w:numId w:val="4"/>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Description of Commodity: Spare parts of Changan automobile Finished Vehicles (Including the ICE/PHEV/BEV of Changan, Deepal, AVATA.)</w:t>
      </w:r>
    </w:p>
    <w:p w14:paraId="1EA07C73" w14:textId="77777777" w:rsidR="00A0039D" w:rsidRDefault="00000000">
      <w:pPr>
        <w:pStyle w:val="af1"/>
        <w:widowControl/>
        <w:numPr>
          <w:ilvl w:val="0"/>
          <w:numId w:val="4"/>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 xml:space="preserve">Estimated Cargo Volume and Specifications: A total of 161 × 40HQ containers, of which approximately 95%, or 153 containers, will be handled through Manzanillo, and approximately 5%, or 8 containers, </w:t>
      </w:r>
      <w:r>
        <w:rPr>
          <w:rFonts w:ascii="微软雅黑" w:eastAsia="微软雅黑" w:hAnsi="微软雅黑" w:cs="Arial" w:hint="eastAsia"/>
          <w:color w:val="1F2329"/>
          <w:kern w:val="0"/>
          <w:szCs w:val="22"/>
          <w14:ligatures w14:val="none"/>
        </w:rPr>
        <w:lastRenderedPageBreak/>
        <w:t>through Lá</w:t>
      </w:r>
      <w:proofErr w:type="spellStart"/>
      <w:r>
        <w:rPr>
          <w:rFonts w:ascii="微软雅黑" w:eastAsia="微软雅黑" w:hAnsi="微软雅黑" w:cs="Arial" w:hint="eastAsia"/>
          <w:color w:val="1F2329"/>
          <w:kern w:val="0"/>
          <w:szCs w:val="22"/>
          <w14:ligatures w14:val="none"/>
        </w:rPr>
        <w:t>zaro</w:t>
      </w:r>
      <w:proofErr w:type="spellEnd"/>
      <w:r>
        <w:rPr>
          <w:rFonts w:ascii="微软雅黑" w:eastAsia="微软雅黑" w:hAnsi="微软雅黑" w:cs="Arial" w:hint="eastAsia"/>
          <w:color w:val="1F2329"/>
          <w:kern w:val="0"/>
          <w:szCs w:val="22"/>
          <w14:ligatures w14:val="none"/>
        </w:rPr>
        <w:t xml:space="preserve"> Cá</w:t>
      </w:r>
      <w:proofErr w:type="spellStart"/>
      <w:r>
        <w:rPr>
          <w:rFonts w:ascii="微软雅黑" w:eastAsia="微软雅黑" w:hAnsi="微软雅黑" w:cs="Arial" w:hint="eastAsia"/>
          <w:color w:val="1F2329"/>
          <w:kern w:val="0"/>
          <w:szCs w:val="22"/>
          <w14:ligatures w14:val="none"/>
        </w:rPr>
        <w:t>rdenas</w:t>
      </w:r>
      <w:proofErr w:type="spellEnd"/>
      <w:r>
        <w:rPr>
          <w:rFonts w:ascii="微软雅黑" w:eastAsia="微软雅黑" w:hAnsi="微软雅黑" w:cs="Arial" w:hint="eastAsia"/>
          <w:color w:val="1F2329"/>
          <w:kern w:val="0"/>
          <w:szCs w:val="22"/>
          <w14:ligatures w14:val="none"/>
        </w:rPr>
        <w:t>. Airfreight volume is estimated at 76 shipments, with an average chargeable weight of approximately 1,600 kg per shipment.</w:t>
      </w:r>
    </w:p>
    <w:p w14:paraId="0DD2FAC5" w14:textId="77777777" w:rsidR="00A0039D" w:rsidRDefault="00000000">
      <w:pPr>
        <w:pStyle w:val="af1"/>
        <w:widowControl/>
        <w:numPr>
          <w:ilvl w:val="0"/>
          <w:numId w:val="4"/>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Scope of Services: End-to-end spare parts import customs clearance and drayage at the Port of Manzanillo, the Port of Lá</w:t>
      </w:r>
      <w:proofErr w:type="spellStart"/>
      <w:r>
        <w:rPr>
          <w:rFonts w:ascii="微软雅黑" w:eastAsia="微软雅黑" w:hAnsi="微软雅黑" w:cs="Arial" w:hint="eastAsia"/>
          <w:color w:val="1F2329"/>
          <w:kern w:val="0"/>
          <w:szCs w:val="22"/>
          <w14:ligatures w14:val="none"/>
        </w:rPr>
        <w:t>zaro</w:t>
      </w:r>
      <w:proofErr w:type="spellEnd"/>
      <w:r>
        <w:rPr>
          <w:rFonts w:ascii="微软雅黑" w:eastAsia="微软雅黑" w:hAnsi="微软雅黑" w:cs="Arial" w:hint="eastAsia"/>
          <w:color w:val="1F2329"/>
          <w:kern w:val="0"/>
          <w:szCs w:val="22"/>
          <w14:ligatures w14:val="none"/>
        </w:rPr>
        <w:t xml:space="preserve"> Cá</w:t>
      </w:r>
      <w:proofErr w:type="spellStart"/>
      <w:r>
        <w:rPr>
          <w:rFonts w:ascii="微软雅黑" w:eastAsia="微软雅黑" w:hAnsi="微软雅黑" w:cs="Arial" w:hint="eastAsia"/>
          <w:color w:val="1F2329"/>
          <w:kern w:val="0"/>
          <w:szCs w:val="22"/>
          <w14:ligatures w14:val="none"/>
        </w:rPr>
        <w:t>rdenas</w:t>
      </w:r>
      <w:proofErr w:type="spellEnd"/>
      <w:r>
        <w:rPr>
          <w:rFonts w:ascii="微软雅黑" w:eastAsia="微软雅黑" w:hAnsi="微软雅黑" w:cs="Arial" w:hint="eastAsia"/>
          <w:color w:val="1F2329"/>
          <w:kern w:val="0"/>
          <w:szCs w:val="22"/>
          <w14:ligatures w14:val="none"/>
        </w:rPr>
        <w:t xml:space="preserve">, and Mexico City Benito Juárez International Airport, including but not limited to: providing cargo pre-inspection at the port of origin and destination, freight forwarding, and import customs clearance services in accordance with Party A’s operational requirements; coordinating with shipping lines, airlines, terminals, airport cargo terminals, bonded warehouses, and other relevant agencies before and after the cargo arrives at the port or airport; handling delivery order procedures for ocean shipments, air waybill validation or revalidation, cargo release, and pickup formalities; advancing and settling carrier destination charges and local port and airport operating charges; conducting preliminary reviews of certificates of origin and customs clearance documents; confirming Mexican HS codes; preparing and verifying </w:t>
      </w:r>
      <w:proofErr w:type="spellStart"/>
      <w:r>
        <w:rPr>
          <w:rFonts w:ascii="微软雅黑" w:eastAsia="微软雅黑" w:hAnsi="微软雅黑" w:cs="Arial" w:hint="eastAsia"/>
          <w:color w:val="1F2329"/>
          <w:kern w:val="0"/>
          <w:szCs w:val="22"/>
          <w14:ligatures w14:val="none"/>
        </w:rPr>
        <w:t>Pedimentos</w:t>
      </w:r>
      <w:proofErr w:type="spellEnd"/>
      <w:r>
        <w:rPr>
          <w:rFonts w:ascii="微软雅黑" w:eastAsia="微软雅黑" w:hAnsi="微软雅黑" w:cs="Arial" w:hint="eastAsia"/>
          <w:color w:val="1F2329"/>
          <w:kern w:val="0"/>
          <w:szCs w:val="22"/>
          <w14:ligatures w14:val="none"/>
        </w:rPr>
        <w:t xml:space="preserve">; reviewing and confirming invoices, packing lists, bills of lading, air waybills, and other relevant documents; completing import declarations, coordinating cargo pickup, assisting with customs inspections, and tracking cargo throughout the entire process; providing single- or double-container trucking, container pickup, </w:t>
      </w:r>
      <w:r>
        <w:rPr>
          <w:rFonts w:ascii="微软雅黑" w:eastAsia="微软雅黑" w:hAnsi="微软雅黑" w:cs="Arial" w:hint="eastAsia"/>
          <w:color w:val="1F2329"/>
          <w:kern w:val="0"/>
          <w:szCs w:val="22"/>
          <w14:ligatures w14:val="none"/>
        </w:rPr>
        <w:lastRenderedPageBreak/>
        <w:t>transportation, and empty-container return services for ocean shipments, as well as pickup and delivery services for air shipments, transporting the cargo from the Port of Manzanillo, the Port of Lá</w:t>
      </w:r>
      <w:proofErr w:type="spellStart"/>
      <w:r>
        <w:rPr>
          <w:rFonts w:ascii="微软雅黑" w:eastAsia="微软雅黑" w:hAnsi="微软雅黑" w:cs="Arial" w:hint="eastAsia"/>
          <w:color w:val="1F2329"/>
          <w:kern w:val="0"/>
          <w:szCs w:val="22"/>
          <w14:ligatures w14:val="none"/>
        </w:rPr>
        <w:t>zaro</w:t>
      </w:r>
      <w:proofErr w:type="spellEnd"/>
      <w:r>
        <w:rPr>
          <w:rFonts w:ascii="微软雅黑" w:eastAsia="微软雅黑" w:hAnsi="微软雅黑" w:cs="Arial" w:hint="eastAsia"/>
          <w:color w:val="1F2329"/>
          <w:kern w:val="0"/>
          <w:szCs w:val="22"/>
          <w14:ligatures w14:val="none"/>
        </w:rPr>
        <w:t xml:space="preserve"> Cá</w:t>
      </w:r>
      <w:proofErr w:type="spellStart"/>
      <w:r>
        <w:rPr>
          <w:rFonts w:ascii="微软雅黑" w:eastAsia="微软雅黑" w:hAnsi="微软雅黑" w:cs="Arial" w:hint="eastAsia"/>
          <w:color w:val="1F2329"/>
          <w:kern w:val="0"/>
          <w:szCs w:val="22"/>
          <w14:ligatures w14:val="none"/>
        </w:rPr>
        <w:t>rdenas</w:t>
      </w:r>
      <w:proofErr w:type="spellEnd"/>
      <w:r>
        <w:rPr>
          <w:rFonts w:ascii="微软雅黑" w:eastAsia="微软雅黑" w:hAnsi="微软雅黑" w:cs="Arial" w:hint="eastAsia"/>
          <w:color w:val="1F2329"/>
          <w:kern w:val="0"/>
          <w:szCs w:val="22"/>
          <w14:ligatures w14:val="none"/>
        </w:rPr>
        <w:t>, or Mexico City Benito Juárez International Airport to Party A’s designated spare parts warehouse; and, where required by actual business operations, providing ancillary services such as port or airport storage, off-port yard storage, container cleaning, truck detention, container demurrage, and electronic value declarations.</w:t>
      </w:r>
    </w:p>
    <w:p w14:paraId="71EB0F1F" w14:textId="77777777" w:rsidR="00A0039D" w:rsidRDefault="00000000">
      <w:pPr>
        <w:pStyle w:val="af1"/>
        <w:widowControl/>
        <w:numPr>
          <w:ilvl w:val="0"/>
          <w:numId w:val="4"/>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Free storage at destination port: at least 7 days.</w:t>
      </w:r>
    </w:p>
    <w:p w14:paraId="61B01F9E" w14:textId="77777777" w:rsidR="00A0039D" w:rsidRDefault="00000000">
      <w:pPr>
        <w:pStyle w:val="af1"/>
        <w:widowControl/>
        <w:numPr>
          <w:ilvl w:val="0"/>
          <w:numId w:val="1"/>
        </w:numPr>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供</w:t>
      </w:r>
      <w:r>
        <w:rPr>
          <w:rFonts w:ascii="微软雅黑" w:eastAsia="微软雅黑" w:hAnsi="微软雅黑" w:cs="Arial"/>
          <w:color w:val="1F2329"/>
          <w:kern w:val="0"/>
          <w:szCs w:val="22"/>
          <w14:ligatures w14:val="none"/>
        </w:rPr>
        <w:t>应商资质要求</w:t>
      </w:r>
    </w:p>
    <w:p w14:paraId="3CB9E284"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1. 投标方须是在墨西哥境内合法注册、已取得营业执照的法人实体或组织。需提供有效的营业执照、授权文件或企业注册证书，包括公司章程及成立证书。</w:t>
      </w:r>
    </w:p>
    <w:p w14:paraId="4233ADEE"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2. 投标方应具备良好的经营资质和财务状况，需提供墨西哥本地公司近三个月内财务意见（墨西哥税务局合规意见书）。</w:t>
      </w:r>
    </w:p>
    <w:p w14:paraId="53A46458"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3. 法人有效身份证。</w:t>
      </w:r>
    </w:p>
    <w:p w14:paraId="64AA587C"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4. 办公场所证明（房产证/租赁合同/水费/电费缴费证明，以上四选一，同时需提供办公场所照片）。</w:t>
      </w:r>
    </w:p>
    <w:p w14:paraId="7611890D"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5. 签署供应商廉洁承诺函。</w:t>
      </w:r>
    </w:p>
    <w:p w14:paraId="19C3A92B"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 xml:space="preserve">6. 投标方需自有AEO（OEA – </w:t>
      </w:r>
      <w:proofErr w:type="spellStart"/>
      <w:r>
        <w:rPr>
          <w:rFonts w:ascii="微软雅黑" w:eastAsia="微软雅黑" w:hAnsi="微软雅黑" w:cs="Arial" w:hint="eastAsia"/>
          <w:color w:val="1F2329"/>
          <w:kern w:val="0"/>
          <w:szCs w:val="22"/>
          <w14:ligatures w14:val="none"/>
        </w:rPr>
        <w:t>Operador</w:t>
      </w:r>
      <w:proofErr w:type="spellEnd"/>
      <w:r>
        <w:rPr>
          <w:rFonts w:ascii="微软雅黑" w:eastAsia="微软雅黑" w:hAnsi="微软雅黑" w:cs="Arial" w:hint="eastAsia"/>
          <w:color w:val="1F2329"/>
          <w:kern w:val="0"/>
          <w:szCs w:val="22"/>
          <w14:ligatures w14:val="none"/>
        </w:rPr>
        <w:t xml:space="preserve"> Econó</w:t>
      </w:r>
      <w:proofErr w:type="spellStart"/>
      <w:r>
        <w:rPr>
          <w:rFonts w:ascii="微软雅黑" w:eastAsia="微软雅黑" w:hAnsi="微软雅黑" w:cs="Arial" w:hint="eastAsia"/>
          <w:color w:val="1F2329"/>
          <w:kern w:val="0"/>
          <w:szCs w:val="22"/>
          <w14:ligatures w14:val="none"/>
        </w:rPr>
        <w:t>mico</w:t>
      </w:r>
      <w:proofErr w:type="spellEnd"/>
      <w:r>
        <w:rPr>
          <w:rFonts w:ascii="微软雅黑" w:eastAsia="微软雅黑" w:hAnsi="微软雅黑" w:cs="Arial" w:hint="eastAsia"/>
          <w:color w:val="1F2329"/>
          <w:kern w:val="0"/>
          <w:szCs w:val="22"/>
          <w14:ligatures w14:val="none"/>
        </w:rPr>
        <w:t xml:space="preserve"> </w:t>
      </w:r>
      <w:proofErr w:type="spellStart"/>
      <w:r>
        <w:rPr>
          <w:rFonts w:ascii="微软雅黑" w:eastAsia="微软雅黑" w:hAnsi="微软雅黑" w:cs="Arial" w:hint="eastAsia"/>
          <w:color w:val="1F2329"/>
          <w:kern w:val="0"/>
          <w:szCs w:val="22"/>
          <w14:ligatures w14:val="none"/>
        </w:rPr>
        <w:t>Autorizado</w:t>
      </w:r>
      <w:proofErr w:type="spellEnd"/>
      <w:r>
        <w:rPr>
          <w:rFonts w:ascii="微软雅黑" w:eastAsia="微软雅黑" w:hAnsi="微软雅黑" w:cs="Arial" w:hint="eastAsia"/>
          <w:color w:val="1F2329"/>
          <w:kern w:val="0"/>
          <w:szCs w:val="22"/>
          <w14:ligatures w14:val="none"/>
        </w:rPr>
        <w:t>）认证，或与海关AEO高级认证企业保持长期合作关系。需提供AEO证书复印件，若是与AEO企业合作，需提供合作证明。</w:t>
      </w:r>
    </w:p>
    <w:p w14:paraId="023D8A40"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lastRenderedPageBreak/>
        <w:t>7. 投标方应具备2年以上当地口岸货代服务经验，并为汽车及相关行业客户提供关务、短驳运输服务。需提供经验案例的合同扫描件（可为多份合同，所有合同总服务有效期之和不少于2年，可隐藏隐私敏感信息）或客户出具的推荐信（可为多封推荐信，需标明合作期间，所有推荐信总服务期间之和不少于2年）。</w:t>
      </w:r>
    </w:p>
    <w:p w14:paraId="0DED7280"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III. Supplier Qualification Requirements</w:t>
      </w:r>
    </w:p>
    <w:p w14:paraId="694E4349"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 xml:space="preserve">1. The supplier is a legal entity or organization that has obtained a business license in Mexico. Provide a valid business license, authorization document, or enterprise registration certificate, including CSF &amp; Acta </w:t>
      </w:r>
      <w:proofErr w:type="spellStart"/>
      <w:r>
        <w:rPr>
          <w:rFonts w:ascii="微软雅黑" w:eastAsia="微软雅黑" w:hAnsi="微软雅黑" w:cs="Arial" w:hint="eastAsia"/>
          <w:color w:val="1F2329"/>
          <w:kern w:val="0"/>
          <w:szCs w:val="22"/>
          <w14:ligatures w14:val="none"/>
        </w:rPr>
        <w:t>Constitutiva</w:t>
      </w:r>
      <w:proofErr w:type="spellEnd"/>
      <w:r>
        <w:rPr>
          <w:rFonts w:ascii="微软雅黑" w:eastAsia="微软雅黑" w:hAnsi="微软雅黑" w:cs="Arial" w:hint="eastAsia"/>
          <w:color w:val="1F2329"/>
          <w:kern w:val="0"/>
          <w:szCs w:val="22"/>
          <w14:ligatures w14:val="none"/>
        </w:rPr>
        <w:t>.</w:t>
      </w:r>
    </w:p>
    <w:p w14:paraId="7A782D7E"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2. The supplier should have good business conditions, provide local financial statements of Mexico company (</w:t>
      </w:r>
      <w:proofErr w:type="spellStart"/>
      <w:r>
        <w:rPr>
          <w:rFonts w:ascii="微软雅黑" w:eastAsia="微软雅黑" w:hAnsi="微软雅黑" w:cs="Arial" w:hint="eastAsia"/>
          <w:color w:val="1F2329"/>
          <w:kern w:val="0"/>
          <w:szCs w:val="22"/>
          <w14:ligatures w14:val="none"/>
        </w:rPr>
        <w:t>Opini</w:t>
      </w:r>
      <w:proofErr w:type="spellEnd"/>
      <w:r>
        <w:rPr>
          <w:rFonts w:ascii="微软雅黑" w:eastAsia="微软雅黑" w:hAnsi="微软雅黑" w:cs="Arial" w:hint="eastAsia"/>
          <w:color w:val="1F2329"/>
          <w:kern w:val="0"/>
          <w:szCs w:val="22"/>
          <w14:ligatures w14:val="none"/>
        </w:rPr>
        <w:t xml:space="preserve">ón de </w:t>
      </w:r>
      <w:proofErr w:type="spellStart"/>
      <w:r>
        <w:rPr>
          <w:rFonts w:ascii="微软雅黑" w:eastAsia="微软雅黑" w:hAnsi="微软雅黑" w:cs="Arial" w:hint="eastAsia"/>
          <w:color w:val="1F2329"/>
          <w:kern w:val="0"/>
          <w:szCs w:val="22"/>
          <w14:ligatures w14:val="none"/>
        </w:rPr>
        <w:t>Cumplimiento</w:t>
      </w:r>
      <w:proofErr w:type="spellEnd"/>
      <w:r>
        <w:rPr>
          <w:rFonts w:ascii="微软雅黑" w:eastAsia="微软雅黑" w:hAnsi="微软雅黑" w:cs="Arial" w:hint="eastAsia"/>
          <w:color w:val="1F2329"/>
          <w:kern w:val="0"/>
          <w:szCs w:val="22"/>
          <w14:ligatures w14:val="none"/>
        </w:rPr>
        <w:t xml:space="preserve"> SAT) which you’</w:t>
      </w:r>
      <w:proofErr w:type="spellStart"/>
      <w:r>
        <w:rPr>
          <w:rFonts w:ascii="微软雅黑" w:eastAsia="微软雅黑" w:hAnsi="微软雅黑" w:cs="Arial" w:hint="eastAsia"/>
          <w:color w:val="1F2329"/>
          <w:kern w:val="0"/>
          <w:szCs w:val="22"/>
          <w14:ligatures w14:val="none"/>
        </w:rPr>
        <w:t>ve</w:t>
      </w:r>
      <w:proofErr w:type="spellEnd"/>
      <w:r>
        <w:rPr>
          <w:rFonts w:ascii="微软雅黑" w:eastAsia="微软雅黑" w:hAnsi="微软雅黑" w:cs="Arial" w:hint="eastAsia"/>
          <w:color w:val="1F2329"/>
          <w:kern w:val="0"/>
          <w:szCs w:val="22"/>
          <w14:ligatures w14:val="none"/>
        </w:rPr>
        <w:t xml:space="preserve"> got in the past three months from now on.</w:t>
      </w:r>
    </w:p>
    <w:p w14:paraId="6F764324"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3. Legal Representative's ID (Valid)</w:t>
      </w:r>
    </w:p>
    <w:p w14:paraId="26FAAC66"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4. Proof of office premises (provide one of the following four options: property ownership certificate, lease contract, water bill, or electricity bill payment receipt; in addition, photos of the office premises must also be provided).</w:t>
      </w:r>
    </w:p>
    <w:p w14:paraId="79B48351"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5. Sign the Compliance Statements.</w:t>
      </w:r>
    </w:p>
    <w:p w14:paraId="1D1EB875"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 xml:space="preserve">6. The supplier participating in this project shall either hold its own AEO (OEA – </w:t>
      </w:r>
      <w:proofErr w:type="spellStart"/>
      <w:r>
        <w:rPr>
          <w:rFonts w:ascii="微软雅黑" w:eastAsia="微软雅黑" w:hAnsi="微软雅黑" w:cs="Arial" w:hint="eastAsia"/>
          <w:color w:val="1F2329"/>
          <w:kern w:val="0"/>
          <w:szCs w:val="22"/>
          <w14:ligatures w14:val="none"/>
        </w:rPr>
        <w:t>Operador</w:t>
      </w:r>
      <w:proofErr w:type="spellEnd"/>
      <w:r>
        <w:rPr>
          <w:rFonts w:ascii="微软雅黑" w:eastAsia="微软雅黑" w:hAnsi="微软雅黑" w:cs="Arial" w:hint="eastAsia"/>
          <w:color w:val="1F2329"/>
          <w:kern w:val="0"/>
          <w:szCs w:val="22"/>
          <w14:ligatures w14:val="none"/>
        </w:rPr>
        <w:t xml:space="preserve"> Econó</w:t>
      </w:r>
      <w:proofErr w:type="spellStart"/>
      <w:r>
        <w:rPr>
          <w:rFonts w:ascii="微软雅黑" w:eastAsia="微软雅黑" w:hAnsi="微软雅黑" w:cs="Arial" w:hint="eastAsia"/>
          <w:color w:val="1F2329"/>
          <w:kern w:val="0"/>
          <w:szCs w:val="22"/>
          <w14:ligatures w14:val="none"/>
        </w:rPr>
        <w:t>mico</w:t>
      </w:r>
      <w:proofErr w:type="spellEnd"/>
      <w:r>
        <w:rPr>
          <w:rFonts w:ascii="微软雅黑" w:eastAsia="微软雅黑" w:hAnsi="微软雅黑" w:cs="Arial" w:hint="eastAsia"/>
          <w:color w:val="1F2329"/>
          <w:kern w:val="0"/>
          <w:szCs w:val="22"/>
          <w14:ligatures w14:val="none"/>
        </w:rPr>
        <w:t xml:space="preserve"> </w:t>
      </w:r>
      <w:proofErr w:type="spellStart"/>
      <w:r>
        <w:rPr>
          <w:rFonts w:ascii="微软雅黑" w:eastAsia="微软雅黑" w:hAnsi="微软雅黑" w:cs="Arial" w:hint="eastAsia"/>
          <w:color w:val="1F2329"/>
          <w:kern w:val="0"/>
          <w:szCs w:val="22"/>
          <w14:ligatures w14:val="none"/>
        </w:rPr>
        <w:t>Autorizado</w:t>
      </w:r>
      <w:proofErr w:type="spellEnd"/>
      <w:r>
        <w:rPr>
          <w:rFonts w:ascii="微软雅黑" w:eastAsia="微软雅黑" w:hAnsi="微软雅黑" w:cs="Arial" w:hint="eastAsia"/>
          <w:color w:val="1F2329"/>
          <w:kern w:val="0"/>
          <w:szCs w:val="22"/>
          <w14:ligatures w14:val="none"/>
        </w:rPr>
        <w:t>) certification or maintain a long-term cooperative relationship with an enterprise holding advanced AEO certification issued by the customs authority. A copy of the AEO certificate must be provided. If the supplier cooperates with an AEO-certified enterprise, supporting evidence of such cooperation must be submitted.</w:t>
      </w:r>
    </w:p>
    <w:p w14:paraId="3E9727E9"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lastRenderedPageBreak/>
        <w:t xml:space="preserve">7. The supplier shall have at least 2 years of experience in local port freight forwarding </w:t>
      </w:r>
      <w:proofErr w:type="gramStart"/>
      <w:r>
        <w:rPr>
          <w:rFonts w:ascii="微软雅黑" w:eastAsia="微软雅黑" w:hAnsi="微软雅黑" w:cs="Arial" w:hint="eastAsia"/>
          <w:color w:val="1F2329"/>
          <w:kern w:val="0"/>
          <w:szCs w:val="22"/>
          <w14:ligatures w14:val="none"/>
        </w:rPr>
        <w:t>services, and</w:t>
      </w:r>
      <w:proofErr w:type="gramEnd"/>
      <w:r>
        <w:rPr>
          <w:rFonts w:ascii="微软雅黑" w:eastAsia="微软雅黑" w:hAnsi="微软雅黑" w:cs="Arial" w:hint="eastAsia"/>
          <w:color w:val="1F2329"/>
          <w:kern w:val="0"/>
          <w:szCs w:val="22"/>
          <w14:ligatures w14:val="none"/>
        </w:rPr>
        <w:t xml:space="preserve"> have provided customs services and drayage transportation services to clients in the automotive and related industries. The supplier shall provide either scanned copies of contracts evidencing such experience (which may consist of multiple contracts, provided that the total service duration covered by all contracts combined is no less than 2 years; sensitive information may be redacted) or reference letters issued by clients (which may consist of multiple letters, indicating the cooperation periods, provided that the total duration of all cooperation periods combined is no less than 2 years).</w:t>
      </w:r>
    </w:p>
    <w:p w14:paraId="47E2F374"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四</w:t>
      </w:r>
      <w:r>
        <w:rPr>
          <w:rFonts w:ascii="微软雅黑" w:eastAsia="微软雅黑" w:hAnsi="微软雅黑" w:cs="Arial"/>
          <w:color w:val="1F2329"/>
          <w:kern w:val="0"/>
          <w:szCs w:val="22"/>
          <w14:ligatures w14:val="none"/>
        </w:rPr>
        <w:t>、报名时间</w:t>
      </w:r>
    </w:p>
    <w:p w14:paraId="68A292DD"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2026 年</w:t>
      </w:r>
      <w:r>
        <w:rPr>
          <w:rFonts w:ascii="微软雅黑" w:eastAsia="微软雅黑" w:hAnsi="微软雅黑" w:cs="Arial" w:hint="eastAsia"/>
          <w:color w:val="1F2329"/>
          <w:kern w:val="0"/>
          <w:szCs w:val="22"/>
          <w14:ligatures w14:val="none"/>
        </w:rPr>
        <w:t>7</w:t>
      </w:r>
      <w:r>
        <w:rPr>
          <w:rFonts w:ascii="微软雅黑" w:eastAsia="微软雅黑" w:hAnsi="微软雅黑" w:cs="Arial"/>
          <w:color w:val="1F2329"/>
          <w:kern w:val="0"/>
          <w:szCs w:val="22"/>
          <w14:ligatures w14:val="none"/>
        </w:rPr>
        <w:t>月</w:t>
      </w:r>
      <w:r>
        <w:rPr>
          <w:rFonts w:ascii="微软雅黑" w:eastAsia="微软雅黑" w:hAnsi="微软雅黑" w:cs="Arial" w:hint="eastAsia"/>
          <w:color w:val="1F2329"/>
          <w:kern w:val="0"/>
          <w:szCs w:val="22"/>
          <w14:ligatures w14:val="none"/>
        </w:rPr>
        <w:t>28</w:t>
      </w:r>
      <w:r>
        <w:rPr>
          <w:rFonts w:ascii="微软雅黑" w:eastAsia="微软雅黑" w:hAnsi="微软雅黑" w:cs="Arial"/>
          <w:color w:val="1F2329"/>
          <w:kern w:val="0"/>
          <w:szCs w:val="22"/>
          <w14:ligatures w14:val="none"/>
        </w:rPr>
        <w:t>日 17:00（</w:t>
      </w:r>
      <w:r>
        <w:rPr>
          <w:rFonts w:ascii="微软雅黑" w:eastAsia="微软雅黑" w:hAnsi="微软雅黑" w:cs="Arial" w:hint="eastAsia"/>
          <w:color w:val="1F2329"/>
          <w:kern w:val="0"/>
          <w:szCs w:val="22"/>
          <w14:ligatures w14:val="none"/>
        </w:rPr>
        <w:t>墨西哥</w:t>
      </w:r>
      <w:r>
        <w:rPr>
          <w:rFonts w:ascii="微软雅黑" w:eastAsia="微软雅黑" w:hAnsi="微软雅黑" w:cs="Arial"/>
          <w:color w:val="1F2329"/>
          <w:kern w:val="0"/>
          <w:szCs w:val="22"/>
          <w14:ligatures w14:val="none"/>
        </w:rPr>
        <w:t>时间）截止，具体以系统截止时间为准，逾期提交报名材料不予受理。</w:t>
      </w:r>
    </w:p>
    <w:p w14:paraId="3FE90D70"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IV. Application Period</w:t>
      </w:r>
    </w:p>
    <w:p w14:paraId="6AB563C4"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 xml:space="preserve">The application deadline is 17:00 Mexico Time on </w:t>
      </w:r>
      <w:r>
        <w:rPr>
          <w:rFonts w:ascii="微软雅黑" w:eastAsia="微软雅黑" w:hAnsi="微软雅黑" w:cs="Arial" w:hint="eastAsia"/>
          <w:color w:val="1F2329"/>
          <w:kern w:val="0"/>
          <w:szCs w:val="22"/>
          <w14:ligatures w14:val="none"/>
        </w:rPr>
        <w:t>July</w:t>
      </w:r>
      <w:r>
        <w:rPr>
          <w:rFonts w:ascii="微软雅黑" w:eastAsia="微软雅黑" w:hAnsi="微软雅黑" w:cs="Arial"/>
          <w:color w:val="1F2329"/>
          <w:kern w:val="0"/>
          <w:szCs w:val="22"/>
          <w14:ligatures w14:val="none"/>
        </w:rPr>
        <w:t xml:space="preserve"> </w:t>
      </w:r>
      <w:r>
        <w:rPr>
          <w:rFonts w:ascii="微软雅黑" w:eastAsia="微软雅黑" w:hAnsi="微软雅黑" w:cs="Arial" w:hint="eastAsia"/>
          <w:color w:val="1F2329"/>
          <w:kern w:val="0"/>
          <w:szCs w:val="22"/>
          <w14:ligatures w14:val="none"/>
        </w:rPr>
        <w:t>28</w:t>
      </w:r>
      <w:proofErr w:type="gramStart"/>
      <w:r>
        <w:rPr>
          <w:rFonts w:ascii="微软雅黑" w:eastAsia="微软雅黑" w:hAnsi="微软雅黑" w:cs="Arial" w:hint="eastAsia"/>
          <w:color w:val="1F2329"/>
          <w:kern w:val="0"/>
          <w:szCs w:val="22"/>
          <w:vertAlign w:val="superscript"/>
          <w14:ligatures w14:val="none"/>
        </w:rPr>
        <w:t>th</w:t>
      </w:r>
      <w:r>
        <w:rPr>
          <w:rFonts w:ascii="微软雅黑" w:eastAsia="微软雅黑" w:hAnsi="微软雅黑" w:cs="Arial" w:hint="eastAsia"/>
          <w:color w:val="1F2329"/>
          <w:kern w:val="0"/>
          <w:szCs w:val="22"/>
          <w14:ligatures w14:val="none"/>
        </w:rPr>
        <w:t xml:space="preserve"> </w:t>
      </w:r>
      <w:r>
        <w:rPr>
          <w:rFonts w:ascii="微软雅黑" w:eastAsia="微软雅黑" w:hAnsi="微软雅黑" w:cs="Arial"/>
          <w:color w:val="1F2329"/>
          <w:kern w:val="0"/>
          <w:szCs w:val="22"/>
          <w14:ligatures w14:val="none"/>
        </w:rPr>
        <w:t>,</w:t>
      </w:r>
      <w:proofErr w:type="gramEnd"/>
      <w:r>
        <w:rPr>
          <w:rFonts w:ascii="微软雅黑" w:eastAsia="微软雅黑" w:hAnsi="微软雅黑" w:cs="Arial"/>
          <w:color w:val="1F2329"/>
          <w:kern w:val="0"/>
          <w:szCs w:val="22"/>
          <w14:ligatures w14:val="none"/>
        </w:rPr>
        <w:t xml:space="preserve"> 2026. The actual cutoff time shall prevail as shown on the system. Any application documents submitted after the deadline will not be accepted.</w:t>
      </w:r>
    </w:p>
    <w:p w14:paraId="4BC14D7D" w14:textId="77777777" w:rsidR="00A0039D" w:rsidRDefault="00000000">
      <w:pPr>
        <w:widowControl/>
        <w:spacing w:after="0" w:line="360" w:lineRule="atLeast"/>
        <w:outlineLvl w:val="1"/>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五</w:t>
      </w:r>
      <w:r>
        <w:rPr>
          <w:rFonts w:ascii="微软雅黑" w:eastAsia="微软雅黑" w:hAnsi="微软雅黑" w:cs="Arial"/>
          <w:color w:val="1F2329"/>
          <w:kern w:val="0"/>
          <w:szCs w:val="22"/>
          <w14:ligatures w14:val="none"/>
        </w:rPr>
        <w:t>、报名联系人</w:t>
      </w:r>
    </w:p>
    <w:p w14:paraId="51C694D8" w14:textId="16392390"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联系人：</w:t>
      </w:r>
      <w:r w:rsidR="00925F2F">
        <w:rPr>
          <w:rFonts w:ascii="微软雅黑" w:eastAsia="微软雅黑" w:hAnsi="微软雅黑" w:cs="Arial"/>
          <w:color w:val="1F2329"/>
          <w:kern w:val="0"/>
          <w:szCs w:val="22"/>
          <w14:ligatures w14:val="none"/>
        </w:rPr>
        <w:t>Margarita</w:t>
      </w:r>
    </w:p>
    <w:p w14:paraId="4A48F38A" w14:textId="596F4EE4"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咨询邮箱：</w:t>
      </w:r>
      <w:r w:rsidR="00925F2F" w:rsidRPr="00925F2F">
        <w:rPr>
          <w:rFonts w:ascii="微软雅黑" w:eastAsia="微软雅黑" w:hAnsi="微软雅黑" w:cs="Arial"/>
          <w:color w:val="1F2329"/>
          <w:kern w:val="0"/>
          <w:szCs w:val="22"/>
          <w14:ligatures w14:val="none"/>
        </w:rPr>
        <w:t>zhangyu16@changan.com.cn</w:t>
      </w:r>
    </w:p>
    <w:p w14:paraId="6BB3E380" w14:textId="77777777" w:rsidR="00A0039D" w:rsidRDefault="00000000">
      <w:pPr>
        <w:widowControl/>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hint="eastAsia"/>
          <w:color w:val="1F2329"/>
          <w:kern w:val="0"/>
          <w:szCs w:val="22"/>
          <w14:ligatures w14:val="none"/>
        </w:rPr>
        <w:t>报名方式：通过长安官网报名</w:t>
      </w:r>
    </w:p>
    <w:p w14:paraId="6F2B94B1" w14:textId="77777777" w:rsidR="00A0039D" w:rsidRDefault="00000000">
      <w:pPr>
        <w:rPr>
          <w:rFonts w:ascii="微软雅黑" w:eastAsia="微软雅黑" w:hAnsi="微软雅黑"/>
          <w:sz w:val="21"/>
          <w:szCs w:val="22"/>
        </w:rPr>
      </w:pPr>
      <w:r>
        <w:rPr>
          <w:rFonts w:ascii="微软雅黑" w:eastAsia="微软雅黑" w:hAnsi="微软雅黑"/>
          <w:sz w:val="21"/>
          <w:szCs w:val="22"/>
        </w:rPr>
        <w:t>V. Contact Person for Application</w:t>
      </w:r>
    </w:p>
    <w:p w14:paraId="75F4396B" w14:textId="5E03D769" w:rsidR="00A0039D" w:rsidRDefault="00000000">
      <w:pPr>
        <w:rPr>
          <w:rFonts w:ascii="微软雅黑" w:eastAsia="微软雅黑" w:hAnsi="微软雅黑" w:hint="eastAsia"/>
          <w:sz w:val="21"/>
          <w:szCs w:val="22"/>
        </w:rPr>
      </w:pPr>
      <w:r>
        <w:rPr>
          <w:rFonts w:ascii="微软雅黑" w:eastAsia="微软雅黑" w:hAnsi="微软雅黑"/>
          <w:sz w:val="21"/>
          <w:szCs w:val="22"/>
        </w:rPr>
        <w:lastRenderedPageBreak/>
        <w:t xml:space="preserve">Contact: </w:t>
      </w:r>
      <w:r w:rsidR="00925F2F">
        <w:rPr>
          <w:rFonts w:ascii="微软雅黑" w:eastAsia="微软雅黑" w:hAnsi="微软雅黑" w:cs="Arial"/>
          <w:color w:val="1F2329"/>
          <w:kern w:val="0"/>
          <w:szCs w:val="22"/>
          <w14:ligatures w14:val="none"/>
        </w:rPr>
        <w:t>Margarita</w:t>
      </w:r>
    </w:p>
    <w:p w14:paraId="354BA619" w14:textId="421010F2" w:rsidR="00A0039D" w:rsidRDefault="00000000">
      <w:pPr>
        <w:rPr>
          <w:rFonts w:ascii="微软雅黑" w:eastAsia="微软雅黑" w:hAnsi="微软雅黑"/>
          <w:sz w:val="21"/>
          <w:szCs w:val="22"/>
        </w:rPr>
      </w:pPr>
      <w:r>
        <w:rPr>
          <w:rFonts w:ascii="微软雅黑" w:eastAsia="微软雅黑" w:hAnsi="微软雅黑"/>
          <w:sz w:val="21"/>
          <w:szCs w:val="22"/>
        </w:rPr>
        <w:t xml:space="preserve">Consultation Email: </w:t>
      </w:r>
      <w:r w:rsidR="00925F2F" w:rsidRPr="00925F2F">
        <w:rPr>
          <w:rFonts w:ascii="微软雅黑" w:eastAsia="微软雅黑" w:hAnsi="微软雅黑"/>
          <w:sz w:val="21"/>
          <w:szCs w:val="22"/>
        </w:rPr>
        <w:t>zhangyu16@changan.com.cn</w:t>
      </w:r>
    </w:p>
    <w:p w14:paraId="322FDA09" w14:textId="77777777" w:rsidR="00A0039D" w:rsidRDefault="00000000">
      <w:pPr>
        <w:rPr>
          <w:rFonts w:ascii="微软雅黑" w:eastAsia="微软雅黑" w:hAnsi="微软雅黑"/>
          <w:sz w:val="21"/>
          <w:szCs w:val="22"/>
        </w:rPr>
      </w:pPr>
      <w:r>
        <w:rPr>
          <w:rFonts w:ascii="微软雅黑" w:eastAsia="微软雅黑" w:hAnsi="微软雅黑"/>
          <w:sz w:val="21"/>
          <w:szCs w:val="22"/>
        </w:rPr>
        <w:t>Registration method: Register through the Changan official website.</w:t>
      </w:r>
    </w:p>
    <w:p w14:paraId="70CC53A6" w14:textId="77777777" w:rsidR="00A0039D" w:rsidRDefault="00A0039D">
      <w:pPr>
        <w:rPr>
          <w:rFonts w:ascii="微软雅黑" w:eastAsia="微软雅黑" w:hAnsi="微软雅黑"/>
          <w:sz w:val="21"/>
          <w:szCs w:val="22"/>
        </w:rPr>
      </w:pPr>
    </w:p>
    <w:p w14:paraId="69B1F2F9" w14:textId="77777777" w:rsidR="00A0039D" w:rsidRDefault="00A0039D">
      <w:pPr>
        <w:rPr>
          <w:rFonts w:ascii="微软雅黑" w:eastAsia="微软雅黑" w:hAnsi="微软雅黑"/>
          <w:sz w:val="21"/>
          <w:szCs w:val="22"/>
        </w:rPr>
      </w:pPr>
    </w:p>
    <w:p w14:paraId="6AC33B68" w14:textId="77777777" w:rsidR="00A0039D" w:rsidRDefault="00A0039D">
      <w:pPr>
        <w:rPr>
          <w:rFonts w:ascii="微软雅黑" w:eastAsia="微软雅黑" w:hAnsi="微软雅黑"/>
          <w:sz w:val="21"/>
          <w:szCs w:val="22"/>
        </w:rPr>
      </w:pPr>
    </w:p>
    <w:sectPr w:rsidR="00A003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32E10" w14:textId="77777777" w:rsidR="00930A23" w:rsidRDefault="00930A23">
      <w:pPr>
        <w:spacing w:line="240" w:lineRule="auto"/>
      </w:pPr>
      <w:r>
        <w:separator/>
      </w:r>
    </w:p>
  </w:endnote>
  <w:endnote w:type="continuationSeparator" w:id="0">
    <w:p w14:paraId="58FE4C7B" w14:textId="77777777" w:rsidR="00930A23" w:rsidRDefault="00930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C04D7" w14:textId="77777777" w:rsidR="00930A23" w:rsidRDefault="00930A23">
      <w:pPr>
        <w:spacing w:after="0"/>
      </w:pPr>
      <w:r>
        <w:separator/>
      </w:r>
    </w:p>
  </w:footnote>
  <w:footnote w:type="continuationSeparator" w:id="0">
    <w:p w14:paraId="07A8CB01" w14:textId="77777777" w:rsidR="00930A23" w:rsidRDefault="00930A2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5DE99A"/>
    <w:multiLevelType w:val="singleLevel"/>
    <w:tmpl w:val="915DE99A"/>
    <w:lvl w:ilvl="0">
      <w:start w:val="1"/>
      <w:numFmt w:val="decimal"/>
      <w:suff w:val="space"/>
      <w:lvlText w:val="(%1)"/>
      <w:lvlJc w:val="left"/>
    </w:lvl>
  </w:abstractNum>
  <w:abstractNum w:abstractNumId="1" w15:restartNumberingAfterBreak="0">
    <w:nsid w:val="0BA57A45"/>
    <w:multiLevelType w:val="multilevel"/>
    <w:tmpl w:val="0BA57A45"/>
    <w:lvl w:ilvl="0">
      <w:start w:val="1"/>
      <w:numFmt w:val="japaneseCounting"/>
      <w:lvlText w:val="%1、"/>
      <w:lvlJc w:val="left"/>
      <w:pPr>
        <w:ind w:left="440" w:hanging="44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6707B3C"/>
    <w:multiLevelType w:val="multilevel"/>
    <w:tmpl w:val="16707B3C"/>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7076296D"/>
    <w:multiLevelType w:val="multilevel"/>
    <w:tmpl w:val="7076296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29128136">
    <w:abstractNumId w:val="1"/>
  </w:num>
  <w:num w:numId="2" w16cid:durableId="259797363">
    <w:abstractNumId w:val="3"/>
  </w:num>
  <w:num w:numId="3" w16cid:durableId="659890936">
    <w:abstractNumId w:val="2"/>
  </w:num>
  <w:num w:numId="4" w16cid:durableId="424039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2F"/>
    <w:rsid w:val="000A33E6"/>
    <w:rsid w:val="000A7949"/>
    <w:rsid w:val="00154713"/>
    <w:rsid w:val="0019207E"/>
    <w:rsid w:val="00261D2A"/>
    <w:rsid w:val="00261DEB"/>
    <w:rsid w:val="002E0FD1"/>
    <w:rsid w:val="004A6FB4"/>
    <w:rsid w:val="00535AF9"/>
    <w:rsid w:val="006C00E5"/>
    <w:rsid w:val="006E5E73"/>
    <w:rsid w:val="0077052F"/>
    <w:rsid w:val="00925F2F"/>
    <w:rsid w:val="00930A23"/>
    <w:rsid w:val="00936CC4"/>
    <w:rsid w:val="009429D4"/>
    <w:rsid w:val="00A0039D"/>
    <w:rsid w:val="00A53380"/>
    <w:rsid w:val="00AA5EA8"/>
    <w:rsid w:val="00D03916"/>
    <w:rsid w:val="00DA1469"/>
    <w:rsid w:val="00E16E0B"/>
    <w:rsid w:val="035133B2"/>
    <w:rsid w:val="12A06CFD"/>
    <w:rsid w:val="15785D0F"/>
    <w:rsid w:val="176A51F7"/>
    <w:rsid w:val="20E93291"/>
    <w:rsid w:val="32F72511"/>
    <w:rsid w:val="56C1680E"/>
    <w:rsid w:val="5A7036C8"/>
    <w:rsid w:val="610436A3"/>
    <w:rsid w:val="619568CD"/>
    <w:rsid w:val="68CA0DFB"/>
    <w:rsid w:val="72C74D55"/>
    <w:rsid w:val="7E1F3C97"/>
    <w:rsid w:val="7F556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F67445E"/>
  <w15:docId w15:val="{C544AF10-7619-2947-B046-DDA2ADCC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rFonts w:asciiTheme="minorHAnsi" w:eastAsiaTheme="minorEastAsia" w:hAnsiTheme="minorHAnsi" w:cstheme="minorBidi"/>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style>
  <w:style w:type="paragraph" w:styleId="a5">
    <w:name w:val="Subtitle"/>
    <w:basedOn w:val="a"/>
    <w:next w:val="a"/>
    <w:link w:val="a6"/>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7">
    <w:name w:val="Normal (Web)"/>
    <w:basedOn w:val="a"/>
    <w:uiPriority w:val="99"/>
    <w:semiHidden/>
    <w:unhideWhenUsed/>
    <w:qFormat/>
    <w:pPr>
      <w:spacing w:beforeAutospacing="1" w:after="0" w:afterAutospacing="1"/>
    </w:pPr>
    <w:rPr>
      <w:rFonts w:cs="Times New Roman"/>
      <w:kern w:val="0"/>
      <w:sz w:val="24"/>
    </w:rPr>
  </w:style>
  <w:style w:type="paragraph" w:styleId="a8">
    <w:name w:val="Title"/>
    <w:basedOn w:val="a"/>
    <w:next w:val="a"/>
    <w:link w:val="a9"/>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a">
    <w:name w:val="annotation subject"/>
    <w:basedOn w:val="a3"/>
    <w:next w:val="a3"/>
    <w:link w:val="ab"/>
    <w:uiPriority w:val="99"/>
    <w:semiHidden/>
    <w:unhideWhenUsed/>
    <w:qFormat/>
    <w:rPr>
      <w:b/>
      <w:bCs/>
    </w:rPr>
  </w:style>
  <w:style w:type="character" w:styleId="ac">
    <w:name w:val="Strong"/>
    <w:basedOn w:val="a0"/>
    <w:uiPriority w:val="22"/>
    <w:qFormat/>
    <w:rPr>
      <w:b/>
      <w:bCs/>
    </w:rPr>
  </w:style>
  <w:style w:type="character" w:styleId="ad">
    <w:name w:val="Hyperlink"/>
    <w:basedOn w:val="a0"/>
    <w:uiPriority w:val="99"/>
    <w:unhideWhenUsed/>
    <w:qFormat/>
    <w:rPr>
      <w:color w:val="0000FF"/>
      <w:u w:val="single"/>
    </w:rPr>
  </w:style>
  <w:style w:type="character" w:styleId="ae">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9">
    <w:name w:val="标题 字符"/>
    <w:basedOn w:val="a0"/>
    <w:link w:val="a8"/>
    <w:uiPriority w:val="10"/>
    <w:qFormat/>
    <w:rPr>
      <w:rFonts w:asciiTheme="majorHAnsi" w:eastAsiaTheme="majorEastAsia" w:hAnsiTheme="majorHAnsi" w:cstheme="majorBidi"/>
      <w:spacing w:val="-10"/>
      <w:kern w:val="28"/>
      <w:sz w:val="56"/>
      <w:szCs w:val="56"/>
    </w:rPr>
  </w:style>
  <w:style w:type="character" w:customStyle="1" w:styleId="a6">
    <w:name w:val="副标题 字符"/>
    <w:basedOn w:val="a0"/>
    <w:link w:val="a5"/>
    <w:uiPriority w:val="11"/>
    <w:qFormat/>
    <w:rPr>
      <w:rFonts w:asciiTheme="majorHAnsi" w:eastAsiaTheme="majorEastAsia" w:hAnsiTheme="majorHAnsi" w:cstheme="majorBidi"/>
      <w:color w:val="595959" w:themeColor="text1" w:themeTint="A6"/>
      <w:spacing w:val="15"/>
      <w:sz w:val="28"/>
      <w:szCs w:val="28"/>
    </w:rPr>
  </w:style>
  <w:style w:type="paragraph" w:styleId="af">
    <w:name w:val="Quote"/>
    <w:basedOn w:val="a"/>
    <w:next w:val="a"/>
    <w:link w:val="af0"/>
    <w:uiPriority w:val="29"/>
    <w:qFormat/>
    <w:pPr>
      <w:spacing w:before="160"/>
      <w:jc w:val="center"/>
    </w:pPr>
    <w:rPr>
      <w:i/>
      <w:iCs/>
      <w:color w:val="404040" w:themeColor="text1" w:themeTint="BF"/>
    </w:rPr>
  </w:style>
  <w:style w:type="character" w:customStyle="1" w:styleId="af0">
    <w:name w:val="引用 字符"/>
    <w:basedOn w:val="a0"/>
    <w:link w:val="af"/>
    <w:uiPriority w:val="29"/>
    <w:qFormat/>
    <w:rPr>
      <w:i/>
      <w:iCs/>
      <w:color w:val="404040" w:themeColor="text1" w:themeTint="BF"/>
    </w:rPr>
  </w:style>
  <w:style w:type="paragraph" w:styleId="af1">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f2">
    <w:name w:val="Intense Quote"/>
    <w:basedOn w:val="a"/>
    <w:next w:val="a"/>
    <w:link w:val="af3"/>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3">
    <w:name w:val="明显引用 字符"/>
    <w:basedOn w:val="a0"/>
    <w:link w:val="af2"/>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4">
    <w:name w:val="批注文字 字符"/>
    <w:basedOn w:val="a0"/>
    <w:link w:val="a3"/>
    <w:uiPriority w:val="99"/>
    <w:semiHidden/>
    <w:rPr>
      <w:rFonts w:asciiTheme="minorHAnsi" w:eastAsiaTheme="minorEastAsia" w:hAnsiTheme="minorHAnsi" w:cstheme="minorBidi"/>
      <w:kern w:val="2"/>
      <w:sz w:val="22"/>
      <w:szCs w:val="24"/>
      <w14:ligatures w14:val="standardContextual"/>
    </w:rPr>
  </w:style>
  <w:style w:type="character" w:customStyle="1" w:styleId="ab">
    <w:name w:val="批注主题 字符"/>
    <w:basedOn w:val="a4"/>
    <w:link w:val="aa"/>
    <w:uiPriority w:val="99"/>
    <w:semiHidden/>
    <w:qFormat/>
    <w:rPr>
      <w:rFonts w:asciiTheme="minorHAnsi" w:eastAsiaTheme="minorEastAsia" w:hAnsiTheme="minorHAnsi" w:cstheme="minorBidi"/>
      <w:b/>
      <w:bCs/>
      <w:kern w:val="2"/>
      <w:sz w:val="22"/>
      <w:szCs w:val="24"/>
      <w14:ligatures w14:val="standardContextual"/>
    </w:rPr>
  </w:style>
  <w:style w:type="character" w:customStyle="1" w:styleId="13">
    <w:name w:val="未处理的提及1"/>
    <w:basedOn w:val="a0"/>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1189</Words>
  <Characters>6778</Characters>
  <Application>Microsoft Office Word</Application>
  <DocSecurity>0</DocSecurity>
  <Lines>56</Lines>
  <Paragraphs>15</Paragraphs>
  <ScaleCrop>false</ScaleCrop>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Kang</dc:creator>
  <cp:lastModifiedBy>H185676@365mso.com</cp:lastModifiedBy>
  <cp:revision>2</cp:revision>
  <cp:lastPrinted>2026-07-21T21:41:00Z</cp:lastPrinted>
  <dcterms:created xsi:type="dcterms:W3CDTF">2026-07-21T21:41:00Z</dcterms:created>
  <dcterms:modified xsi:type="dcterms:W3CDTF">2026-07-21T21:41:00Z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eyJoZGlkIjoiMzI1NmE5YTlmZmIzOTlmMzNmMDkwMWZlZGQyZjI4MzIiLCJ1c2VySWQiOiI3MjY1NzMzMTIifQ==</vt:lpwstr>
  </property>
  <property fmtid="{D5CDD505-2E9C-101B-9397-08002B2CF9AE}" pid="3" name="KSOProductBuildVer">
    <vt:lpwstr>2052-12.1.0.26895</vt:lpwstr>
  </property>
  <property fmtid="{D5CDD505-2E9C-101B-9397-08002B2CF9AE}" pid="4" name="ICV">
    <vt:lpwstr>46BC5F1EA4B34D6EA2EFF49D863A5637_13</vt:lpwstr>
  </property>
</Properties>
</file>